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D5C" w:rsidRPr="00427031" w:rsidRDefault="007B1D5C" w:rsidP="007B1D5C">
      <w:pPr>
        <w:spacing w:line="276" w:lineRule="auto"/>
        <w:jc w:val="center"/>
        <w:rPr>
          <w:rFonts w:cstheme="minorHAnsi"/>
          <w:b/>
        </w:rPr>
      </w:pPr>
      <w:r w:rsidRPr="00427031">
        <w:rPr>
          <w:rFonts w:cstheme="minorHAnsi"/>
          <w:b/>
          <w:noProof/>
        </w:rPr>
        <w:drawing>
          <wp:inline distT="0" distB="0" distL="0" distR="0" wp14:anchorId="3E9C7F8B" wp14:editId="14D5CDD1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5C" w:rsidRPr="00427031" w:rsidRDefault="007B1D5C" w:rsidP="007B1D5C">
      <w:pPr>
        <w:spacing w:line="276" w:lineRule="auto"/>
        <w:jc w:val="center"/>
        <w:rPr>
          <w:rFonts w:cstheme="minorHAnsi"/>
          <w:b/>
        </w:rPr>
      </w:pPr>
    </w:p>
    <w:p w:rsidR="007B1D5C" w:rsidRPr="00427031" w:rsidRDefault="007B1D5C" w:rsidP="007B1D5C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427031">
        <w:rPr>
          <w:rFonts w:ascii="Calibri" w:hAnsi="Calibri" w:cstheme="minorHAnsi"/>
          <w:b/>
          <w:color w:val="FF0000"/>
        </w:rPr>
        <w:t>ИНФОРМАЦИОННЫЙ ДАЙДЖЕСТ</w:t>
      </w:r>
    </w:p>
    <w:p w:rsidR="007B1D5C" w:rsidRPr="00427031" w:rsidRDefault="007B1D5C" w:rsidP="007B1D5C">
      <w:pPr>
        <w:spacing w:line="276" w:lineRule="auto"/>
        <w:jc w:val="center"/>
        <w:rPr>
          <w:rFonts w:ascii="Calibri" w:hAnsi="Calibri" w:cstheme="minorHAnsi"/>
          <w:b/>
          <w:color w:val="FF0000"/>
        </w:rPr>
      </w:pPr>
      <w:r w:rsidRPr="00427031">
        <w:rPr>
          <w:rFonts w:ascii="Calibri" w:hAnsi="Calibri" w:cstheme="minorHAnsi"/>
          <w:b/>
          <w:color w:val="FF0000"/>
        </w:rPr>
        <w:t xml:space="preserve">(период с </w:t>
      </w:r>
      <w:r>
        <w:rPr>
          <w:rFonts w:ascii="Calibri" w:hAnsi="Calibri" w:cstheme="minorHAnsi"/>
          <w:b/>
          <w:color w:val="FF0000"/>
        </w:rPr>
        <w:t>2 по 8</w:t>
      </w:r>
      <w:bookmarkStart w:id="0" w:name="_GoBack"/>
      <w:bookmarkEnd w:id="0"/>
      <w:r w:rsidRPr="00427031">
        <w:rPr>
          <w:rFonts w:ascii="Calibri" w:hAnsi="Calibri" w:cstheme="minorHAnsi"/>
          <w:b/>
          <w:color w:val="FF0000"/>
        </w:rPr>
        <w:t xml:space="preserve"> октября 2023)</w:t>
      </w:r>
    </w:p>
    <w:p w:rsidR="007B1D5C" w:rsidRPr="00427031" w:rsidRDefault="007B1D5C" w:rsidP="007B1D5C">
      <w:pPr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7B1D5C" w:rsidRDefault="007B1D5C" w:rsidP="007B1D5C">
      <w:pPr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7B1D5C" w:rsidRPr="007B1D5C" w:rsidRDefault="007B1D5C" w:rsidP="007B1D5C">
      <w:pPr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7B1D5C">
        <w:rPr>
          <w:rFonts w:ascii="Calibri" w:hAnsi="Calibri" w:cs="Calibri"/>
          <w:b/>
          <w:bCs/>
          <w:color w:val="FF0000"/>
          <w:sz w:val="24"/>
          <w:szCs w:val="24"/>
        </w:rPr>
        <w:t>ПРАВИТЕЛЬСТВО/ГД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b/>
          <w:bCs/>
          <w:color w:val="1A1B1D"/>
          <w:sz w:val="24"/>
          <w:szCs w:val="24"/>
        </w:rPr>
        <w:t>Субвенции ОМС вырастут в 25 регионах из-за нового коэффициента доступности медпомощи</w:t>
      </w:r>
      <w:r w:rsidRPr="007B1D5C">
        <w:rPr>
          <w:rFonts w:ascii="Calibri" w:hAnsi="Calibri" w:cs="Calibri"/>
          <w:color w:val="1A1B1D"/>
          <w:sz w:val="24"/>
          <w:szCs w:val="24"/>
        </w:rPr>
        <w:t xml:space="preserve"> 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proofErr w:type="spellStart"/>
      <w:r w:rsidRPr="007B1D5C">
        <w:rPr>
          <w:rFonts w:ascii="Calibri" w:hAnsi="Calibri" w:cs="Calibri"/>
          <w:color w:val="1A1B1D"/>
          <w:sz w:val="24"/>
          <w:szCs w:val="24"/>
        </w:rPr>
        <w:t>Кабмин</w:t>
      </w:r>
      <w:proofErr w:type="spellEnd"/>
      <w:r w:rsidRPr="007B1D5C">
        <w:rPr>
          <w:rFonts w:ascii="Calibri" w:hAnsi="Calibri" w:cs="Calibri"/>
          <w:color w:val="1A1B1D"/>
          <w:sz w:val="24"/>
          <w:szCs w:val="24"/>
        </w:rPr>
        <w:t xml:space="preserve"> принял постановление, согласно которому при распределении субвенций из Фонда ОМС регионам теперь будут учитывать уровень доступности медицинской помощи. В Минздраве пояснили, что размер субвенции с учетом новой методики будет повышен для 25 регионов.</w:t>
      </w:r>
      <w:r w:rsidRPr="007B1D5C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С 2024 года начнут по-другому распределять субвенции на территориальные программы ОМС: вводится новый коэффициент корректировки по уровню доступности медицинской помощи в регионах. Постановление Правительства РФ № 1618 опубликовано, текст документа </w:t>
      </w:r>
      <w:hyperlink r:id="rId5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доступен на «МВ»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.</w:t>
      </w:r>
      <w:r w:rsidRPr="007B1D5C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Размер субвенции для субъекта теперь будет определяться как произведение численности застрахованных, норматива финансового обеспечения базовой программы ОМС, коэффициента дифференциации и коэффициента корректировки по доле участия федеральных медицинских организаций в территориальной программе ОМС.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Введенный же коэффициент доступности медпомощи будет учитывать плотность населения региона. Для субъектов, в которых значение коэффициента меньше 1,010, его значение принимается равным 1,000, а больше 1,050 — равным 1,050.</w:t>
      </w:r>
      <w:r w:rsidRPr="007B1D5C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В пресс-службе Минздрава пояснили, что применение нового коэффициента «позволит более рационально и обоснованно обеспечивать финансирование оказания медицинской помощи в субъектах Российской Федерации с учетом распределения населения в них, что будет способствовать дополнительному увеличению размера субвенции в ряде регионов». По оценке ведомства, субвенция вырастет в 25 регионах — это территории с низкой транспортной доступностью медицинской помощи, связанной с их климатогеографическими особенностями. Остальным субъектам будет устанавливаться коэффициент равный 1, и снижения размера субвенции из-за его применения не будет, заверили в ведомстве.</w:t>
      </w:r>
      <w:r w:rsidRPr="007B1D5C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lastRenderedPageBreak/>
        <w:t>Постановление потребует увеличения расходов бюджета Фонда ОМС на предоставление субвенций территориальным фондам. По </w:t>
      </w:r>
      <w:hyperlink r:id="rId6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предварительным расчетам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, объем бюджетных ассигнований на эти цели с учетом предлагаемых изменений на 2024 год составит 3,1 трлн руб., на 2025 год — 3,3 трлн руб., на 2026 год — 3,5 трлн руб.</w:t>
      </w:r>
      <w:r w:rsidRPr="007B1D5C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7B1D5C">
          <w:rPr>
            <w:rStyle w:val="a4"/>
            <w:rFonts w:ascii="Calibri" w:hAnsi="Calibri" w:cs="Calibri"/>
            <w:sz w:val="24"/>
            <w:szCs w:val="24"/>
          </w:rPr>
          <w:t>https://medvestnik.ru/content/news/Subvencii-OMS-vyrastut-v-25-regionah-iz-za-novogo-koefficienta-dostupnosti-medpomoshi.html</w:t>
        </w:r>
      </w:hyperlink>
    </w:p>
    <w:p w:rsidR="007B1D5C" w:rsidRPr="007B1D5C" w:rsidRDefault="007B1D5C" w:rsidP="007B1D5C">
      <w:pPr>
        <w:jc w:val="both"/>
        <w:rPr>
          <w:rFonts w:ascii="Calibri" w:hAnsi="Calibri" w:cs="Calibri"/>
          <w:b/>
          <w:sz w:val="24"/>
          <w:szCs w:val="24"/>
        </w:rPr>
      </w:pPr>
      <w:r w:rsidRPr="007B1D5C">
        <w:rPr>
          <w:rFonts w:ascii="Calibri" w:hAnsi="Calibri" w:cs="Calibri"/>
          <w:b/>
          <w:sz w:val="24"/>
          <w:szCs w:val="24"/>
        </w:rPr>
        <w:t xml:space="preserve">В федеральном бюджете перераспределили средства на выплаты разным категориям медработников 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 xml:space="preserve">Власти перераспределят потоки бюджетных средств на зарплаты сельским медработникам и врачам федеральных </w:t>
      </w:r>
      <w:proofErr w:type="spellStart"/>
      <w:r w:rsidRPr="007B1D5C">
        <w:rPr>
          <w:rFonts w:ascii="Calibri" w:hAnsi="Calibri" w:cs="Calibri"/>
          <w:sz w:val="24"/>
          <w:szCs w:val="24"/>
        </w:rPr>
        <w:t>медцентров</w:t>
      </w:r>
      <w:proofErr w:type="spellEnd"/>
      <w:r w:rsidRPr="007B1D5C">
        <w:rPr>
          <w:rFonts w:ascii="Calibri" w:hAnsi="Calibri" w:cs="Calibri"/>
          <w:sz w:val="24"/>
          <w:szCs w:val="24"/>
        </w:rPr>
        <w:t xml:space="preserve"> и госорганов. Общие выплаты первым будут урезаны на 500–700 млн руб. ежегодно в течение двух лет, последним — вырастут на 20–30 млрд.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В федеральном бюджете на ближайшую трехлетку перераспределят средства на выплаты разным категориям медработников, следует из проекта документа. Предлагается увеличить ассигнования на оплату труда военнослужащим и сотрудникам федеральных госорганов и медучреждений. 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В 2024 году выплаты им из бюджета вырастут на 20,2 млрд руб., в 2025 году — на 20,5 млрд руб., в 2026-м — на 29,2 млрд руб. Одновременно с этим предлагается увеличить выделение средств на «совершенствование системы оплаты труда федеральных государственных гражданских служащих федеральных государственных органов»: в 2024 году предлагается увеличить эти расходы на 11,7 млрд руб., в 2025 году — на 11,5 млрд руб., в 2026-м — на 12 млрд руб.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При этом будет сокращено финансирование выплат медработникам (врачам, фельдшерам, а также акушеркам), прибывшим на работу в сельские населенные пункты. В 2025-м году предлагается сократить средства на эти цели на 554 млн руб., в 2026-м — на 699 млн руб. Всего на эти выплаты будет направлено с учетом секвестра в 2024 году 5,9 млрд руб., в 2025-м — 5,3 млрд руб., в 2026 году —5,2 млрд руб.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Общие расходы федерального бюджета по разделу «Здравоохранение» в 2024 году составят 1,62 трлн руб., </w:t>
      </w:r>
      <w:hyperlink r:id="rId8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писал «МВ»</w:t>
        </w:r>
      </w:hyperlink>
      <w:r w:rsidRPr="007B1D5C">
        <w:rPr>
          <w:rFonts w:ascii="Calibri" w:hAnsi="Calibri" w:cs="Calibri"/>
          <w:sz w:val="24"/>
          <w:szCs w:val="24"/>
        </w:rPr>
        <w:t>. В 2025 году сумма увеличится до 1,63 трлн руб., в 2026-м — снизится до 1,615 трлн руб. По отношению к объему ВВП доля расходов раздела «Здравоохранение» в 2024 году составит 0,9%, в 2025 и 2026 годах — 0,9 и 0,8% соответственно. Доля в общем объеме расходов федерального бюджета на здравоохранение в 2024 году по сравнению с 2023 годом уменьшится с 5,2 до 4,4%. В 2025 и 2026 годах она составит 4,9 и 4,8% соответственно.</w:t>
      </w:r>
    </w:p>
    <w:p w:rsidR="007B1D5C" w:rsidRPr="007B1D5C" w:rsidRDefault="007B1D5C" w:rsidP="007B1D5C">
      <w:pPr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hyperlink r:id="rId9" w:history="1">
        <w:r w:rsidRPr="007B1D5C">
          <w:rPr>
            <w:rStyle w:val="a4"/>
            <w:rFonts w:ascii="Calibri" w:hAnsi="Calibri" w:cs="Calibri"/>
            <w:sz w:val="24"/>
            <w:szCs w:val="24"/>
          </w:rPr>
          <w:t>https://medvestnik.ru/content/news/V-federalnom-budjete-pereraspredelili-sredstva-na-vyplaty-raznym-kategoriyam-medrabotnikov.html</w:t>
        </w:r>
      </w:hyperlink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b/>
          <w:bCs/>
          <w:sz w:val="24"/>
          <w:szCs w:val="24"/>
        </w:rPr>
        <w:t>В Госдуме предложили запретить мигрантам работать в российской системе здравоохранения</w:t>
      </w: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В Госдуму внесен законопроект о запрете мигрантам работать в школах и больницах. Депутаты усомнились в квалификации иностранных специалистов.</w:t>
      </w: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lastRenderedPageBreak/>
        <w:t>Группа депутатов инициировала запрет для иностранцев на работу в школах и медицинских учреждениях России. </w:t>
      </w:r>
      <w:hyperlink r:id="rId10" w:tgtFrame="_blank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Поправки предложено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 </w:t>
      </w:r>
      <w:r w:rsidRPr="007B1D5C">
        <w:rPr>
          <w:rFonts w:ascii="Calibri" w:hAnsi="Calibri" w:cs="Calibri"/>
          <w:sz w:val="24"/>
          <w:szCs w:val="24"/>
        </w:rPr>
        <w:t>внести в закон «О правовом положении иностранных граждан в Российской Федерации» </w:t>
      </w: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В пояснительно записке к документу отмечается, что в последнее время фиксируется рост негативного отношения российских граждан к росту числа неквалифицированных иностранных работников, что связано с активным привлечением в страну дополнительных трудовых ресурсов. При этом основной приток трудовых мигрантов происходит за счет приезжих из Узбекистана, Таджикистана и Киргизии.</w:t>
      </w: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Законопроектом предлагается ограничить допустимую долю иностранных работников в 5% от общей численности занятых по каждому виду экономической деятельности, а также установить полный запрет на привлечение мигрантов к наиболее чувствительным социальным сферам, в которых неквалифицированный труд иностранных работников может нанести больше вреда, чем пользы.</w:t>
      </w: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В частности, законопроектом устанавливается недопустимость привлечения мигрантов к сфере оказания медицинских услуг в учреждениях и организациях государственной и муниципальной систем здравоохранения; к системе школьного образования (начальное общее, основное общее, среднее общее); к сфере розничной торговли  лекарственными средствами; к деятельности легкового такси и автоперевозкам.</w:t>
      </w:r>
    </w:p>
    <w:p w:rsidR="00A86E69" w:rsidRPr="007B1D5C" w:rsidRDefault="007B1D5C" w:rsidP="007B1D5C">
      <w:pPr>
        <w:jc w:val="both"/>
        <w:rPr>
          <w:rStyle w:val="a4"/>
          <w:rFonts w:ascii="Calibri" w:hAnsi="Calibri" w:cs="Calibri"/>
          <w:sz w:val="24"/>
          <w:szCs w:val="24"/>
        </w:rPr>
      </w:pPr>
      <w:hyperlink r:id="rId11" w:history="1">
        <w:r w:rsidR="00A86E69" w:rsidRPr="007B1D5C">
          <w:rPr>
            <w:rStyle w:val="a4"/>
            <w:rFonts w:ascii="Calibri" w:hAnsi="Calibri" w:cs="Calibri"/>
            <w:sz w:val="24"/>
            <w:szCs w:val="24"/>
          </w:rPr>
          <w:t>https://medvestnik.ru/content/news/V-Gosdume-predlojili-zapretit-migrantam-rabotat-v-rossiiskoi-sisteme-zdravoohraneniya.html</w:t>
        </w:r>
      </w:hyperlink>
    </w:p>
    <w:p w:rsidR="007B1D5C" w:rsidRPr="007B1D5C" w:rsidRDefault="007B1D5C" w:rsidP="007B1D5C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7B1D5C">
        <w:rPr>
          <w:rFonts w:ascii="Calibri" w:hAnsi="Calibri" w:cs="Calibri"/>
          <w:b/>
          <w:color w:val="000000"/>
          <w:sz w:val="24"/>
          <w:szCs w:val="24"/>
        </w:rPr>
        <w:t>В Госдуме спрогнозировали отток врачей из бедных регионов России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707070"/>
          <w:sz w:val="24"/>
          <w:szCs w:val="24"/>
        </w:rPr>
      </w:pPr>
      <w:r w:rsidRPr="007B1D5C">
        <w:rPr>
          <w:rFonts w:ascii="Calibri" w:hAnsi="Calibri" w:cs="Calibri"/>
          <w:color w:val="707070"/>
          <w:sz w:val="24"/>
          <w:szCs w:val="24"/>
        </w:rPr>
        <w:t>Депутат Госдумы Леонов: врачи будут уезжать из экономически слабых регионов РФ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Урезание стимулирующих выплат врачей в бедных регионах приведет к их миграции в более экономически развитые субъекты Федерации. Об этом в беседе с URA.RU заявил зампредседателя комитета Госдумы по охране здоровья Сергей Леонов.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Ранее стало известно, что медицинские работники в российских регионах стали жаловаться на сокращение зарплат. Это связано с урезанием стимулирующих выплат, в то время как оклад может составлять 30-40% от всей зарплаты. Лишь в шести регионах оклад составляет больше 50% всего месячного заработка.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«Социального взрыва не случится. Просто дальше будет отток кадров из регионального здравоохранения в те регионы, где эти надбавки сохраняются. Дальше продолжается миграция от менее экономически развитых регионов в более экономически развитые регионы. И проблема кадров на селе, в районных больницах, на таких территориях, где небольшие зарплаты у врачей, будут усугубляться с каждым годом», — сказал Сергей Леонов.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«Будут дорабатывать те, кто </w:t>
      </w:r>
      <w:proofErr w:type="spellStart"/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 пенсионного возраста, а новые не будут приходить с такими условиями. Врачи друг с другом общаются, видят тенденцию, что зарплата расти не будет, наоборот, будет уменьшаться, и поедут в тот регион, где высокая зарплата, чтобы спокойно там жить и растить детей», — добавил парламентарий.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Депутат Госдумы видит решение проблемы в индексации тарифов на оказание медицинской помощи для больниц и поликлиник. «Но этого мало. Надо с опережающими темпами инфляции индексировать тарифы. И изменить систему тарификации, потому что в более экономически развитых регионах у нас тарифы высокие, и больницы могут себе позволить даже с учетом этих цен покупать хорошее оборудование, делать ремонт, обслуживать пациентов на высоком уровне. А есть регионы, где тарифы очень низкие. С учетом того, что региональная экономика слабо развита, и поэтому в ФОМС (Федеральный фонд обязательного медицинского страхования) идет мало платежей, и он возвращает мало денег», — объяснил собеседник агентства.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«Из ФОМС деньги поступают в больницы за пролеченных пациентов на прежнем уровне. Цены на лекарственные препараты, расходные материалы, коммунальные платежи растут. И растут не с каждым годом, а с каждым месяцем, если не с каждым днем. Соответственно, если раньше на лекарства нужно было 300 тысяч тратить, а сейчас 400 тысяч, а больница получает все тот же миллион, то урезаются заработные платы. Потому что других вариантов, где найти деньги больницам, нет», — заключил депутат ГД Сергей Леонов.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hyperlink r:id="rId12" w:history="1">
        <w:r w:rsidRPr="007B1D5C">
          <w:rPr>
            <w:rStyle w:val="a4"/>
            <w:rFonts w:ascii="Calibri" w:hAnsi="Calibri" w:cs="Calibri"/>
            <w:sz w:val="24"/>
            <w:szCs w:val="24"/>
          </w:rPr>
          <w:t>https://ura.news/news/1052691462?utm_source=yxnews&amp;utm_medium=desktop&amp;utm_referrer=https%3A%2F%2Fdzen.ru%2Fnews%2Fsearch%3Ftext%3D</w:t>
        </w:r>
      </w:hyperlink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</w:p>
    <w:p w:rsidR="00CD2DB1" w:rsidRPr="007B1D5C" w:rsidRDefault="007B1D5C" w:rsidP="007B1D5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7B1D5C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b/>
          <w:bCs/>
          <w:color w:val="1A1B1D"/>
          <w:sz w:val="24"/>
          <w:szCs w:val="24"/>
        </w:rPr>
        <w:t>Обновлен порядок прохождения медработниками аттестации для получения квалификационной категории</w:t>
      </w:r>
      <w:r w:rsidRPr="007B1D5C">
        <w:rPr>
          <w:rFonts w:ascii="Calibri" w:hAnsi="Calibri" w:cs="Calibri"/>
          <w:color w:val="1A1B1D"/>
          <w:sz w:val="24"/>
          <w:szCs w:val="24"/>
        </w:rPr>
        <w:t xml:space="preserve"> 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 xml:space="preserve">Минздрав обновил приказ о порядке и сроках прохождения аттестации для получения квалификационной категории медицинскими и фармацевтическими работниками. Документы на аттестацию теперь возможно подать через портал </w:t>
      </w:r>
      <w:proofErr w:type="spellStart"/>
      <w:r w:rsidRPr="007B1D5C">
        <w:rPr>
          <w:rFonts w:ascii="Calibri" w:hAnsi="Calibri" w:cs="Calibri"/>
          <w:color w:val="1A1B1D"/>
          <w:sz w:val="24"/>
          <w:szCs w:val="24"/>
        </w:rPr>
        <w:t>госуслуг</w:t>
      </w:r>
      <w:proofErr w:type="spellEnd"/>
      <w:r w:rsidRPr="007B1D5C">
        <w:rPr>
          <w:rFonts w:ascii="Calibri" w:hAnsi="Calibri" w:cs="Calibri"/>
          <w:color w:val="1A1B1D"/>
          <w:sz w:val="24"/>
          <w:szCs w:val="24"/>
        </w:rPr>
        <w:t>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Минюст 5 октября зарегистрировал Приказ Минздрава России № 458н от 31.08.2023 о порядке и сроках прохождения медицинскими и фармацевтическими работниками аттестации для получения квалификационной категории. </w:t>
      </w:r>
      <w:hyperlink r:id="rId13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 доступен на «МВ», он вступит в силу с 1 января 2024 года.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Как и раньше, специалистам могут быть присвоены первая, вторая или высшая квалификационные категории. Для участия в процедуре сотрудник должен представить отчет за период работы, который ранее не оценивался при прохождении </w:t>
      </w:r>
      <w:hyperlink r:id="rId14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аттестации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, заверенный руководителем ЛПУ. Для специалистов с высшим образованием отчет должен содержать анализ профессиональной деятельности за последние три года (для средних медработников — за последний год).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 xml:space="preserve">Минюст 5 октября зарегистрировал Приказ Минздрава России № 458н от 31.08.2023 о порядке и сроках прохождения медицинскими и фармацевтическими работниками </w:t>
      </w:r>
      <w:r w:rsidRPr="007B1D5C">
        <w:rPr>
          <w:rFonts w:ascii="Calibri" w:hAnsi="Calibri" w:cs="Calibri"/>
          <w:color w:val="1A1B1D"/>
          <w:sz w:val="24"/>
          <w:szCs w:val="24"/>
        </w:rPr>
        <w:lastRenderedPageBreak/>
        <w:t>аттестации для получения квалификационной категории. </w:t>
      </w:r>
      <w:hyperlink r:id="rId15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Документ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 доступен на «МВ», он вступит в силу с 1 января 2024 года.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Как и раньше, специалистам могут быть присвоены первая, вторая или высшая квалификационные категории. Для участия в процедуре сотрудник должен представить отчет за период работы, который ранее не оценивался при прохождении </w:t>
      </w:r>
      <w:hyperlink r:id="rId16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аттестации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, заверенный руководителем ЛПУ. Для специалистов с высшим образованием отчет должен содержать анализ профессиональной деятельности за последние три года (для средних медработников — за последний год).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Тестовый контроль признается пройденным при условии выполнения не менее 70% от общего объема заданий.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 xml:space="preserve">Направить документы в аттестационную комиссию можно по электронной почте или через портал </w:t>
      </w:r>
      <w:proofErr w:type="spellStart"/>
      <w:r w:rsidRPr="007B1D5C">
        <w:rPr>
          <w:rFonts w:ascii="Calibri" w:hAnsi="Calibri" w:cs="Calibri"/>
          <w:color w:val="1A1B1D"/>
          <w:sz w:val="24"/>
          <w:szCs w:val="24"/>
        </w:rPr>
        <w:t>госуслуг</w:t>
      </w:r>
      <w:proofErr w:type="spellEnd"/>
      <w:r w:rsidRPr="007B1D5C">
        <w:rPr>
          <w:rFonts w:ascii="Calibri" w:hAnsi="Calibri" w:cs="Calibri"/>
          <w:color w:val="1A1B1D"/>
          <w:sz w:val="24"/>
          <w:szCs w:val="24"/>
        </w:rPr>
        <w:t xml:space="preserve">. В список необходимых документов включен страховой номер индивидуального лицевого счета застрахованного лица (в целях сближения процедур аттестации и аккредитации при использовании портала </w:t>
      </w:r>
      <w:proofErr w:type="spellStart"/>
      <w:r w:rsidRPr="007B1D5C">
        <w:rPr>
          <w:rFonts w:ascii="Calibri" w:hAnsi="Calibri" w:cs="Calibri"/>
          <w:color w:val="1A1B1D"/>
          <w:sz w:val="24"/>
          <w:szCs w:val="24"/>
        </w:rPr>
        <w:t>госуслуг</w:t>
      </w:r>
      <w:proofErr w:type="spellEnd"/>
      <w:r w:rsidRPr="007B1D5C">
        <w:rPr>
          <w:rFonts w:ascii="Calibri" w:hAnsi="Calibri" w:cs="Calibri"/>
          <w:color w:val="1A1B1D"/>
          <w:sz w:val="24"/>
          <w:szCs w:val="24"/>
        </w:rPr>
        <w:t>), а для педагогических и научных работников — копия договора об организации практической подготовки обучающихся с образовательной организацией, в которой работник осуществляет медицинскую или фармацевтическую деятельность.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В перспективе аттестация для получения квалификационной категории может стать основанием для подтверждения периодической аккредитации специалиста по аналогичной специальности — такую возможность поручил рассмотреть президент </w:t>
      </w:r>
      <w:r w:rsidRPr="007B1D5C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7B1D5C">
        <w:rPr>
          <w:rFonts w:ascii="Calibri" w:hAnsi="Calibri" w:cs="Calibri"/>
          <w:color w:val="1A1B1D"/>
          <w:sz w:val="24"/>
          <w:szCs w:val="24"/>
        </w:rPr>
        <w:t>, </w:t>
      </w:r>
      <w:hyperlink r:id="rId17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> «МВ». Кроме того, предлагается предусмотреть возможность формирования работодателем отдельных разделов портфолио сотрудника в Федеральном регистре медицинских работников Единой государственной информационной системы в сфере здравоохранения.</w:t>
      </w:r>
    </w:p>
    <w:p w:rsidR="007B1D5C" w:rsidRPr="007B1D5C" w:rsidRDefault="007B1D5C" w:rsidP="007B1D5C">
      <w:pPr>
        <w:jc w:val="both"/>
        <w:rPr>
          <w:rFonts w:ascii="Calibri" w:hAnsi="Calibri" w:cs="Calibri"/>
          <w:color w:val="1A1B1D"/>
          <w:sz w:val="24"/>
          <w:szCs w:val="24"/>
        </w:rPr>
      </w:pPr>
      <w:r w:rsidRPr="007B1D5C">
        <w:rPr>
          <w:rFonts w:ascii="Calibri" w:hAnsi="Calibri" w:cs="Calibri"/>
          <w:color w:val="1A1B1D"/>
          <w:sz w:val="24"/>
          <w:szCs w:val="24"/>
        </w:rPr>
        <w:t>Почти половина (49,5%) российских врачей считают, что необходимость изменений в институте аккредитации медицинских специалистов давно назрела. Существующий механизм респонденты называют «бесполезной бюрократией», показал </w:t>
      </w:r>
      <w:hyperlink r:id="rId18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опрос </w:t>
        </w:r>
      </w:hyperlink>
      <w:r w:rsidRPr="007B1D5C">
        <w:rPr>
          <w:rFonts w:ascii="Calibri" w:hAnsi="Calibri" w:cs="Calibri"/>
          <w:color w:val="1A1B1D"/>
          <w:sz w:val="24"/>
          <w:szCs w:val="24"/>
        </w:rPr>
        <w:t xml:space="preserve">«МВ» и аналитической компании RNC </w:t>
      </w:r>
      <w:proofErr w:type="spellStart"/>
      <w:r w:rsidRPr="007B1D5C">
        <w:rPr>
          <w:rFonts w:ascii="Calibri" w:hAnsi="Calibri" w:cs="Calibri"/>
          <w:color w:val="1A1B1D"/>
          <w:sz w:val="24"/>
          <w:szCs w:val="24"/>
        </w:rPr>
        <w:t>Pharma</w:t>
      </w:r>
      <w:proofErr w:type="spellEnd"/>
      <w:r w:rsidRPr="007B1D5C">
        <w:rPr>
          <w:rFonts w:ascii="Calibri" w:hAnsi="Calibri" w:cs="Calibri"/>
          <w:color w:val="1A1B1D"/>
          <w:sz w:val="24"/>
          <w:szCs w:val="24"/>
        </w:rPr>
        <w:t>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Pr="007B1D5C">
          <w:rPr>
            <w:rStyle w:val="a4"/>
            <w:rFonts w:ascii="Calibri" w:hAnsi="Calibri" w:cs="Calibri"/>
            <w:sz w:val="24"/>
            <w:szCs w:val="24"/>
          </w:rPr>
          <w:t>https://medvestnik.ru/content/news/Obnovlen-poryadok-prohojdeniya-medrabotnikami-attestacii-dlya-polucheniya-kvalifikacionnoi-kategorii.html</w:t>
        </w:r>
      </w:hyperlink>
    </w:p>
    <w:p w:rsidR="007B1D5C" w:rsidRPr="007B1D5C" w:rsidRDefault="007B1D5C" w:rsidP="007B1D5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B1D5C" w:rsidRPr="007B1D5C" w:rsidRDefault="007B1D5C" w:rsidP="007B1D5C">
      <w:pPr>
        <w:jc w:val="both"/>
        <w:rPr>
          <w:rFonts w:ascii="Calibri" w:hAnsi="Calibri" w:cs="Calibri"/>
          <w:b/>
          <w:sz w:val="24"/>
          <w:szCs w:val="24"/>
        </w:rPr>
      </w:pPr>
      <w:r w:rsidRPr="007B1D5C">
        <w:rPr>
          <w:rFonts w:ascii="Calibri" w:hAnsi="Calibri" w:cs="Calibri"/>
          <w:b/>
          <w:sz w:val="24"/>
          <w:szCs w:val="24"/>
        </w:rPr>
        <w:t>Минздрав назвал число вовлеченных в проект «Борьба с сахарным диабетом» до конца года больниц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 xml:space="preserve">До конца текущего года из бюджета выделят средства на создание и оснащение эндокринологических центров и школ для пациентов с сахарным диабетом в 36 региональных </w:t>
      </w:r>
      <w:proofErr w:type="spellStart"/>
      <w:r w:rsidRPr="007B1D5C">
        <w:rPr>
          <w:rFonts w:ascii="Calibri" w:hAnsi="Calibri" w:cs="Calibri"/>
          <w:sz w:val="24"/>
          <w:szCs w:val="24"/>
        </w:rPr>
        <w:t>медорганизациях</w:t>
      </w:r>
      <w:proofErr w:type="spellEnd"/>
      <w:r w:rsidRPr="007B1D5C">
        <w:rPr>
          <w:rFonts w:ascii="Calibri" w:hAnsi="Calibri" w:cs="Calibri"/>
          <w:sz w:val="24"/>
          <w:szCs w:val="24"/>
        </w:rPr>
        <w:t>. Кроме того, планируется закупить оборудование для 89 больниц, оказывающих медицинскую помощь сельским жителям.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Минздрав разработал правила предоставления и распределения в 2023 году средств из федерального бюджета на оснащение региональных </w:t>
      </w:r>
      <w:hyperlink r:id="rId20" w:tgtFrame="_blank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эндокринологических центров</w:t>
        </w:r>
      </w:hyperlink>
      <w:r w:rsidRPr="007B1D5C">
        <w:rPr>
          <w:rFonts w:ascii="Calibri" w:hAnsi="Calibri" w:cs="Calibri"/>
          <w:sz w:val="24"/>
          <w:szCs w:val="24"/>
        </w:rPr>
        <w:t> и школ для пациентов с сахарным диабетом, а также </w:t>
      </w:r>
      <w:hyperlink r:id="rId21" w:tgtFrame="_blank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сельских больниц</w:t>
        </w:r>
      </w:hyperlink>
      <w:r w:rsidRPr="007B1D5C">
        <w:rPr>
          <w:rFonts w:ascii="Calibri" w:hAnsi="Calibri" w:cs="Calibri"/>
          <w:sz w:val="24"/>
          <w:szCs w:val="24"/>
        </w:rPr>
        <w:t xml:space="preserve"> оборудованием в рамках </w:t>
      </w:r>
      <w:r w:rsidRPr="007B1D5C">
        <w:rPr>
          <w:rFonts w:ascii="Calibri" w:hAnsi="Calibri" w:cs="Calibri"/>
          <w:sz w:val="24"/>
          <w:szCs w:val="24"/>
        </w:rPr>
        <w:lastRenderedPageBreak/>
        <w:t>федерального проекта «Борьба с сахарным диабетом». Проекты постановлений правительства опубликованы на портале regulation.gov.ru. 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Ранее </w:t>
      </w:r>
      <w:hyperlink r:id="rId22" w:history="1">
        <w:r w:rsidRPr="007B1D5C">
          <w:rPr>
            <w:rStyle w:val="a4"/>
            <w:rFonts w:ascii="Calibri" w:hAnsi="Calibri" w:cs="Calibri"/>
            <w:color w:val="E1442F"/>
            <w:sz w:val="24"/>
            <w:szCs w:val="24"/>
          </w:rPr>
          <w:t>Минздрав внес</w:t>
        </w:r>
      </w:hyperlink>
      <w:r w:rsidRPr="007B1D5C">
        <w:rPr>
          <w:rFonts w:ascii="Calibri" w:hAnsi="Calibri" w:cs="Calibri"/>
          <w:sz w:val="24"/>
          <w:szCs w:val="24"/>
        </w:rPr>
        <w:t> необходимые изменения в госпрограмму «Развитие здравоохранения».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>Для получения средств регион должен заключить соглашение с Минздравом. При определении размера трансферта будет учитываться в первом случае число пациентов с сахарным диабетом, состоящих под диспансерным наблюдением, на 100 тыс. населения в субъекте, во втором — численность сельского населения.  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 xml:space="preserve">Медицинская организация признается оснащенной в отчетном году при условии ввода в эксплуатацию всех запланированных к поставке </w:t>
      </w:r>
      <w:proofErr w:type="spellStart"/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>медизделий</w:t>
      </w:r>
      <w:proofErr w:type="spellEnd"/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 xml:space="preserve">Объем средств, который планируется направить в регионы на эти цели, не указан. Сообщается лишь, что до конца года будут выделены деньги на создание (развитие) и оснащение (дооснащение) региональных эндокринологических центров и школ для пациентов с сахарным диабетом не менее чем в 36 </w:t>
      </w:r>
      <w:proofErr w:type="spellStart"/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>медорганизациях</w:t>
      </w:r>
      <w:proofErr w:type="spellEnd"/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 xml:space="preserve"> субъектов. Кроме того, оборудованием для выявления сахарного диабета и контроля за состоянием пациента с заболеванием предполагается оснастить не менее 89 больниц, оказывающих медицинскую помощь сельским жителям.</w:t>
      </w:r>
    </w:p>
    <w:p w:rsidR="007B1D5C" w:rsidRPr="007B1D5C" w:rsidRDefault="007B1D5C" w:rsidP="007B1D5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>По показателям сводной бюджетной росписи на 1 сентября 2023 года на борьбу с сахарным диабетом уже потрачено 10 млрд руб. При этом расходы на федеральный проект в 2024—2025 годы </w:t>
      </w:r>
      <w:hyperlink r:id="rId23" w:history="1">
        <w:r w:rsidRPr="007B1D5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будут меньше</w:t>
        </w:r>
      </w:hyperlink>
      <w:r w:rsidRPr="007B1D5C">
        <w:rPr>
          <w:rFonts w:ascii="Calibri" w:eastAsia="Times New Roman" w:hAnsi="Calibri" w:cs="Calibri"/>
          <w:sz w:val="24"/>
          <w:szCs w:val="24"/>
          <w:lang w:eastAsia="ru-RU"/>
        </w:rPr>
        <w:t>, чем ожидалось, — по 9 млрд руб. в год. Реальная потребность, по экспертным оценкам, на порядок больше.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7B1D5C">
          <w:rPr>
            <w:rStyle w:val="a4"/>
            <w:rFonts w:ascii="Calibri" w:hAnsi="Calibri" w:cs="Calibri"/>
            <w:sz w:val="24"/>
            <w:szCs w:val="24"/>
          </w:rPr>
          <w:t>https://medvestnik.ru/content/news/Minzdrav-nazval-chislo-vovlechennyh-v-proekt-Borba-s-saharnym-diabetom-do-konca-goda-bolnic.html</w:t>
        </w:r>
      </w:hyperlink>
    </w:p>
    <w:p w:rsidR="007B1D5C" w:rsidRPr="007B1D5C" w:rsidRDefault="007B1D5C" w:rsidP="007B1D5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B1D5C" w:rsidRPr="007B1D5C" w:rsidRDefault="007B1D5C" w:rsidP="007B1D5C">
      <w:pPr>
        <w:jc w:val="both"/>
        <w:rPr>
          <w:rFonts w:ascii="Calibri" w:hAnsi="Calibri" w:cs="Calibri"/>
          <w:b/>
          <w:sz w:val="24"/>
          <w:szCs w:val="24"/>
        </w:rPr>
      </w:pPr>
      <w:r w:rsidRPr="007B1D5C">
        <w:rPr>
          <w:rFonts w:ascii="Calibri" w:hAnsi="Calibri" w:cs="Calibri"/>
          <w:b/>
          <w:sz w:val="24"/>
          <w:szCs w:val="24"/>
        </w:rPr>
        <w:t>У каждого россиянина к 2025 году будет цифровой медицинский профиль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7B1D5C">
        <w:rPr>
          <w:rFonts w:ascii="Calibri" w:hAnsi="Calibri" w:cs="Calibri"/>
          <w:sz w:val="24"/>
          <w:szCs w:val="24"/>
          <w:shd w:val="clear" w:color="auto" w:fill="FFFFFF"/>
        </w:rPr>
        <w:t xml:space="preserve">Минздрав России хочет до 2025 года создать для всех россиян цифровые медицинские профили. В этом году система начнет работать в 14 пилотных регионах. К 2024 году планируется "сформировать в полном объеме </w:t>
      </w:r>
      <w:proofErr w:type="spellStart"/>
      <w:r w:rsidRPr="007B1D5C">
        <w:rPr>
          <w:rFonts w:ascii="Calibri" w:hAnsi="Calibri" w:cs="Calibri"/>
          <w:sz w:val="24"/>
          <w:szCs w:val="24"/>
          <w:shd w:val="clear" w:color="auto" w:fill="FFFFFF"/>
        </w:rPr>
        <w:t>медпрофили</w:t>
      </w:r>
      <w:proofErr w:type="spellEnd"/>
      <w:r w:rsidRPr="007B1D5C">
        <w:rPr>
          <w:rFonts w:ascii="Calibri" w:hAnsi="Calibri" w:cs="Calibri"/>
          <w:sz w:val="24"/>
          <w:szCs w:val="24"/>
          <w:shd w:val="clear" w:color="auto" w:fill="FFFFFF"/>
        </w:rPr>
        <w:t xml:space="preserve"> всех застрахованных по [ОМС] граждан и к 2025 году "уже фактически обеспечить цифровую профилактику на территории страны", заявил министр здравоохранения Михаил Мурашко.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r w:rsidRPr="007B1D5C">
        <w:rPr>
          <w:rFonts w:ascii="Calibri" w:hAnsi="Calibri" w:cs="Calibri"/>
          <w:sz w:val="24"/>
          <w:szCs w:val="24"/>
        </w:rPr>
        <w:t>Профиль будет представлять из себя цифровую медицинскую карту россиянина, в которой будут записи и о перенесенных заболеваниях, и о текущем состоянии человека. В Минздраве полагают, что такие карты позволят врачам делать прогнозы на несколько лет вперед и вовремя выявлять заболевания.</w:t>
      </w:r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  <w:hyperlink r:id="rId25" w:history="1">
        <w:r w:rsidRPr="007B1D5C">
          <w:rPr>
            <w:rStyle w:val="a4"/>
            <w:rFonts w:ascii="Calibri" w:hAnsi="Calibri" w:cs="Calibri"/>
            <w:sz w:val="24"/>
            <w:szCs w:val="24"/>
          </w:rPr>
          <w:t>https://www.nakanune.ru/news/2023/10/04/22739521/?utm_source=yxnews&amp;utm_medium=desktop&amp;utm_referrer=https%3A%2F%2Fdzen.ru%2Fnews%2Fsearch%3Ftext%3D</w:t>
        </w:r>
      </w:hyperlink>
    </w:p>
    <w:p w:rsidR="007B1D5C" w:rsidRPr="007B1D5C" w:rsidRDefault="007B1D5C" w:rsidP="007B1D5C">
      <w:pPr>
        <w:jc w:val="both"/>
        <w:rPr>
          <w:rFonts w:ascii="Calibri" w:hAnsi="Calibri" w:cs="Calibri"/>
          <w:sz w:val="24"/>
          <w:szCs w:val="24"/>
        </w:rPr>
      </w:pPr>
    </w:p>
    <w:p w:rsidR="00A86E69" w:rsidRPr="007B1D5C" w:rsidRDefault="00A86E69" w:rsidP="007B1D5C">
      <w:pPr>
        <w:jc w:val="both"/>
        <w:rPr>
          <w:rFonts w:ascii="Calibri" w:hAnsi="Calibri" w:cs="Calibri"/>
          <w:sz w:val="24"/>
          <w:szCs w:val="24"/>
        </w:rPr>
      </w:pPr>
    </w:p>
    <w:sectPr w:rsidR="00A86E69" w:rsidRPr="007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69"/>
    <w:rsid w:val="00716F2B"/>
    <w:rsid w:val="007B1D5C"/>
    <w:rsid w:val="00A86E69"/>
    <w:rsid w:val="00C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70C"/>
  <w15:chartTrackingRefBased/>
  <w15:docId w15:val="{CD7F305D-729F-4AD2-B1D3-B1372F9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A86E69"/>
  </w:style>
  <w:style w:type="paragraph" w:styleId="a3">
    <w:name w:val="Normal (Web)"/>
    <w:basedOn w:val="a"/>
    <w:uiPriority w:val="99"/>
    <w:semiHidden/>
    <w:unhideWhenUsed/>
    <w:rsid w:val="00A8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6E69"/>
    <w:rPr>
      <w:color w:val="0000FF"/>
      <w:u w:val="single"/>
    </w:rPr>
  </w:style>
  <w:style w:type="character" w:styleId="a5">
    <w:name w:val="Strong"/>
    <w:basedOn w:val="a0"/>
    <w:uiPriority w:val="22"/>
    <w:qFormat/>
    <w:rsid w:val="00A86E6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2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7B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02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9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26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7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content/news/Dolya-rashodov-na-zdravoohranenie-v-obshem-obeme-federalnogo-budjeta-umenshitsya-v-2024-godu.html" TargetMode="External"/><Relationship Id="rId13" Type="http://schemas.openxmlformats.org/officeDocument/2006/relationships/hyperlink" Target="https://medvestnik.ru/content/documents/458n-ot-31-08-2023.html" TargetMode="External"/><Relationship Id="rId18" Type="http://schemas.openxmlformats.org/officeDocument/2006/relationships/hyperlink" Target="https://medvestnik.ru/content/news/Bolshe-90-oproshennyh-vrachei-podderjali-uproshenie-akkreditacii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gulation.gov.ru/Regulation/Npa/PublicView?npaID=142365" TargetMode="External"/><Relationship Id="rId7" Type="http://schemas.openxmlformats.org/officeDocument/2006/relationships/hyperlink" Target="https://medvestnik.ru/content/news/Subvencii-OMS-vyrastut-v-25-regionah-iz-za-novogo-koefficienta-dostupnosti-medpomoshi.html" TargetMode="External"/><Relationship Id="rId12" Type="http://schemas.openxmlformats.org/officeDocument/2006/relationships/hyperlink" Target="https://ura.news/news/1052691462?utm_source=yxnews&amp;utm_medium=desktop&amp;utm_referrer=https%3A%2F%2Fdzen.ru%2Fnews%2Fsearch%3Ftext%3D" TargetMode="External"/><Relationship Id="rId17" Type="http://schemas.openxmlformats.org/officeDocument/2006/relationships/hyperlink" Target="https://medvestnik.ru/content/news/Vracham-mogut-razreshit-akkreditaciu-na-osnovanii-attestacii-dlya-polucheniya-kvalifikacii.html" TargetMode="External"/><Relationship Id="rId25" Type="http://schemas.openxmlformats.org/officeDocument/2006/relationships/hyperlink" Target="https://www.nakanune.ru/news/2023/10/04/22739521/?utm_source=yxnews&amp;utm_medium=desktop&amp;utm_referrer=https%3A%2F%2Fdzen.ru%2Fnews%2Fsearch%3Ftext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vestnik.ru/content/news/Minzdrav-obnovit-poryadok-attestacii-dlya-polucheniya-kvalifikacionnoi-kategorii.html" TargetMode="External"/><Relationship Id="rId20" Type="http://schemas.openxmlformats.org/officeDocument/2006/relationships/hyperlink" Target="https://regulation.gov.ru/Regulation/Npa/PublicView?npaID=1423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vestnik.ru/content/news/Rezerv-budjeta-FOMS-vyrastet-v-2-4-raza.html?utm_source=main" TargetMode="External"/><Relationship Id="rId11" Type="http://schemas.openxmlformats.org/officeDocument/2006/relationships/hyperlink" Target="https://medvestnik.ru/content/news/V-Gosdume-predlojili-zapretit-migrantam-rabotat-v-rossiiskoi-sisteme-zdravoohraneniya.html" TargetMode="External"/><Relationship Id="rId24" Type="http://schemas.openxmlformats.org/officeDocument/2006/relationships/hyperlink" Target="https://medvestnik.ru/content/news/Minzdrav-nazval-chislo-vovlechennyh-v-proekt-Borba-s-saharnym-diabetom-do-konca-goda-bolnic.html" TargetMode="External"/><Relationship Id="rId5" Type="http://schemas.openxmlformats.org/officeDocument/2006/relationships/hyperlink" Target="https://medvestnik.ru/content/documents/1618-ot-30-09-2023.html" TargetMode="External"/><Relationship Id="rId15" Type="http://schemas.openxmlformats.org/officeDocument/2006/relationships/hyperlink" Target="https://medvestnik.ru/content/documents/458n-ot-31-08-2023.html" TargetMode="External"/><Relationship Id="rId23" Type="http://schemas.openxmlformats.org/officeDocument/2006/relationships/hyperlink" Target="https://medvestnik.ru/content/news/Na-fedproekt-po-borbe-s-saharnym-diabetom-v-budjete-zalojili-po-9-mlrd-rublei-v-god.html%20%20" TargetMode="External"/><Relationship Id="rId10" Type="http://schemas.openxmlformats.org/officeDocument/2006/relationships/hyperlink" Target="https://sozd.duma.gov.ru/bill/453077-8" TargetMode="External"/><Relationship Id="rId19" Type="http://schemas.openxmlformats.org/officeDocument/2006/relationships/hyperlink" Target="https://medvestnik.ru/content/news/Obnovlen-poryadok-prohojdeniya-medrabotnikami-attestacii-dlya-polucheniya-kvalifikacionnoi-kategorii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V-federalnom-budjete-pereraspredelili-sredstva-na-vyplaty-raznym-kategoriyam-medrabotnikov.html" TargetMode="External"/><Relationship Id="rId14" Type="http://schemas.openxmlformats.org/officeDocument/2006/relationships/hyperlink" Target="https://medvestnik.ru/content/news/Minzdrav-obnovit-poryadok-attestacii-dlya-polucheniya-kvalifikacionnoi-kategorii.html" TargetMode="External"/><Relationship Id="rId22" Type="http://schemas.openxmlformats.org/officeDocument/2006/relationships/hyperlink" Target="https://medvestnik.ru/content/news/Minzdrav-doosnastit-meduchrejdeniya-oborudovaniem-dlya-pacientov-s-saharnym-diabetom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2023-10-09T10:07:00Z</dcterms:created>
  <dcterms:modified xsi:type="dcterms:W3CDTF">2023-10-09T10:07:00Z</dcterms:modified>
</cp:coreProperties>
</file>